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Spec="center" w:tblpY="1621"/>
        <w:tblW w:w="14176" w:type="dxa"/>
        <w:tblLook w:val="04A0" w:firstRow="1" w:lastRow="0" w:firstColumn="1" w:lastColumn="0" w:noHBand="0" w:noVBand="1"/>
      </w:tblPr>
      <w:tblGrid>
        <w:gridCol w:w="1965"/>
        <w:gridCol w:w="1557"/>
        <w:gridCol w:w="1151"/>
        <w:gridCol w:w="3544"/>
        <w:gridCol w:w="2308"/>
        <w:gridCol w:w="3651"/>
      </w:tblGrid>
      <w:tr w:rsidR="00EC24A7" w:rsidRPr="00BC685E" w14:paraId="794FEFB4" w14:textId="77777777" w:rsidTr="005768B9">
        <w:trPr>
          <w:trHeight w:val="1691"/>
        </w:trPr>
        <w:tc>
          <w:tcPr>
            <w:tcW w:w="19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0720AD" w14:textId="349B832A" w:rsidR="00EC24A7" w:rsidRPr="003C25FE" w:rsidRDefault="005768B9" w:rsidP="00EC24A7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Developing 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>Solo 2 into a Dynamic Duet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87D5453" w14:textId="180085B6" w:rsidR="00EC24A7" w:rsidRPr="003C25FE" w:rsidRDefault="00634072" w:rsidP="00EC24A7">
            <w:pPr>
              <w:rPr>
                <w:rFonts w:ascii="Gill Sans" w:hAnsi="Gill Sans" w:cs="Gill San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Recommended age: 14+ years</w:t>
            </w:r>
          </w:p>
          <w:p w14:paraId="7B18FF4A" w14:textId="77777777" w:rsidR="00EC24A7" w:rsidRPr="003C25FE" w:rsidRDefault="00EC24A7" w:rsidP="00EC24A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7003" w:type="dxa"/>
            <w:gridSpan w:val="3"/>
            <w:tcBorders>
              <w:bottom w:val="single" w:sz="4" w:space="0" w:color="auto"/>
            </w:tcBorders>
          </w:tcPr>
          <w:p w14:paraId="0906C5ED" w14:textId="77777777" w:rsidR="00EC24A7" w:rsidRPr="003C25FE" w:rsidRDefault="00EC24A7" w:rsidP="00EC24A7">
            <w:pPr>
              <w:rPr>
                <w:rFonts w:ascii="Gill Sans" w:hAnsi="Gill Sans" w:cs="Gill San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Learning Outcomes: Students will- </w:t>
            </w:r>
          </w:p>
          <w:p w14:paraId="33499CA3" w14:textId="77777777" w:rsidR="005768B9" w:rsidRPr="003C25FE" w:rsidRDefault="005768B9" w:rsidP="005768B9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0"/>
                <w:szCs w:val="20"/>
              </w:rPr>
            </w:pPr>
            <w:r w:rsidRPr="003C25FE">
              <w:rPr>
                <w:rFonts w:ascii="Gill Sans" w:hAnsi="Gill Sans" w:cs="Gill Sans"/>
                <w:sz w:val="20"/>
                <w:szCs w:val="20"/>
              </w:rPr>
              <w:t xml:space="preserve">Show successful integration of movement motifs demonstrating a clear and logical structure. </w:t>
            </w:r>
          </w:p>
          <w:p w14:paraId="2A0AE8B7" w14:textId="77777777" w:rsidR="005768B9" w:rsidRPr="003C25FE" w:rsidRDefault="005768B9" w:rsidP="005768B9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0"/>
                <w:szCs w:val="20"/>
              </w:rPr>
            </w:pPr>
            <w:r w:rsidRPr="003C25FE">
              <w:rPr>
                <w:rFonts w:ascii="Gill Sans" w:hAnsi="Gill Sans" w:cs="Gill Sans"/>
                <w:sz w:val="20"/>
                <w:szCs w:val="20"/>
              </w:rPr>
              <w:t>Develop partnership working</w:t>
            </w:r>
          </w:p>
          <w:p w14:paraId="2431F7F6" w14:textId="7F8E839A" w:rsidR="004721BB" w:rsidRPr="003C25FE" w:rsidRDefault="005768B9" w:rsidP="005768B9">
            <w:pPr>
              <w:pStyle w:val="ListParagraph"/>
              <w:numPr>
                <w:ilvl w:val="0"/>
                <w:numId w:val="21"/>
              </w:numPr>
              <w:rPr>
                <w:rFonts w:ascii="Gill Sans" w:hAnsi="Gill Sans" w:cs="Gill Sans"/>
                <w:sz w:val="20"/>
                <w:szCs w:val="20"/>
              </w:rPr>
            </w:pPr>
            <w:r w:rsidRPr="003C25FE">
              <w:rPr>
                <w:rFonts w:ascii="Gill Sans" w:hAnsi="Gill Sans" w:cs="Gill Sans"/>
                <w:sz w:val="20"/>
                <w:szCs w:val="20"/>
              </w:rPr>
              <w:t>Show sensitivity within dance relationships; in time and space and in group formations.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2C02512A" w14:textId="77777777" w:rsidR="00EC24A7" w:rsidRPr="003C25FE" w:rsidRDefault="00EC24A7" w:rsidP="00EC24A7">
            <w:pPr>
              <w:rPr>
                <w:rFonts w:ascii="Gill Sans" w:hAnsi="Gill Sans" w:cs="Gill San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Suggestions: - </w:t>
            </w:r>
          </w:p>
          <w:p w14:paraId="1A173AF6" w14:textId="77777777" w:rsidR="005768B9" w:rsidRPr="003C25FE" w:rsidRDefault="005768B9" w:rsidP="005768B9">
            <w:pPr>
              <w:pStyle w:val="ListParagraph"/>
              <w:numPr>
                <w:ilvl w:val="0"/>
                <w:numId w:val="22"/>
              </w:numPr>
              <w:rPr>
                <w:rFonts w:ascii="Gill Sans" w:hAnsi="Gill Sans" w:cs="Gill Sans"/>
                <w:sz w:val="20"/>
                <w:szCs w:val="20"/>
              </w:rPr>
            </w:pPr>
            <w:r w:rsidRPr="003C25FE">
              <w:rPr>
                <w:rFonts w:ascii="Gill Sans" w:hAnsi="Gill Sans" w:cs="Gill Sans"/>
                <w:sz w:val="20"/>
                <w:szCs w:val="20"/>
              </w:rPr>
              <w:t xml:space="preserve">Students should recap any previous material they have created. </w:t>
            </w:r>
          </w:p>
          <w:p w14:paraId="6FF085F5" w14:textId="083DBCC6" w:rsidR="00496DA6" w:rsidRPr="003C25FE" w:rsidRDefault="005768B9" w:rsidP="005768B9">
            <w:pPr>
              <w:pStyle w:val="ListParagraph"/>
              <w:numPr>
                <w:ilvl w:val="0"/>
                <w:numId w:val="22"/>
              </w:numPr>
              <w:rPr>
                <w:rFonts w:ascii="Gill Sans" w:hAnsi="Gill Sans" w:cs="Gill Sans"/>
                <w:sz w:val="20"/>
                <w:szCs w:val="20"/>
              </w:rPr>
            </w:pPr>
            <w:r w:rsidRPr="003C25FE">
              <w:rPr>
                <w:rFonts w:ascii="Gill Sans" w:hAnsi="Gill Sans" w:cs="Gill Sans"/>
                <w:sz w:val="20"/>
                <w:szCs w:val="20"/>
              </w:rPr>
              <w:t>Try to film the progression of our students.</w:t>
            </w:r>
          </w:p>
        </w:tc>
      </w:tr>
      <w:tr w:rsidR="00634072" w:rsidRPr="00BC685E" w14:paraId="390B244F" w14:textId="77777777" w:rsidTr="00634072">
        <w:trPr>
          <w:trHeight w:val="548"/>
        </w:trPr>
        <w:tc>
          <w:tcPr>
            <w:tcW w:w="14176" w:type="dxa"/>
            <w:gridSpan w:val="6"/>
            <w:shd w:val="clear" w:color="auto" w:fill="000000" w:themeFill="text1"/>
          </w:tcPr>
          <w:p w14:paraId="023C8CB7" w14:textId="77777777" w:rsidR="00634072" w:rsidRPr="003C25FE" w:rsidRDefault="00634072" w:rsidP="00634072">
            <w:pPr>
              <w:tabs>
                <w:tab w:val="left" w:pos="1280"/>
              </w:tabs>
              <w:rPr>
                <w:rFonts w:ascii="Gill Sans" w:hAnsi="Gill Sans" w:cs="Gill San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Description:</w:t>
            </w:r>
          </w:p>
          <w:p w14:paraId="730C46F5" w14:textId="77777777" w:rsidR="00634072" w:rsidRPr="003C25FE" w:rsidRDefault="00634072" w:rsidP="00EC24A7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34072" w:rsidRPr="00BC685E" w14:paraId="40765265" w14:textId="77777777" w:rsidTr="00634072">
        <w:trPr>
          <w:trHeight w:val="548"/>
        </w:trPr>
        <w:tc>
          <w:tcPr>
            <w:tcW w:w="141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5CB0B1" w14:textId="77777777" w:rsidR="005768B9" w:rsidRPr="003C25FE" w:rsidRDefault="005768B9" w:rsidP="005768B9">
            <w:pPr>
              <w:pStyle w:val="ListParagraph"/>
              <w:rPr>
                <w:rFonts w:ascii="Gill Sans" w:hAnsi="Gill Sans" w:cs="Gill Sans"/>
                <w:sz w:val="20"/>
                <w:szCs w:val="20"/>
              </w:rPr>
            </w:pPr>
          </w:p>
          <w:p w14:paraId="768FDE7B" w14:textId="05F12D1F" w:rsidR="005768B9" w:rsidRPr="003C25FE" w:rsidRDefault="005768B9" w:rsidP="005768B9">
            <w:pPr>
              <w:pStyle w:val="ListParagraph"/>
              <w:numPr>
                <w:ilvl w:val="0"/>
                <w:numId w:val="31"/>
              </w:num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Students should pair up and label themselves A and B. This task is instructional and a demonstration of how to develop two separate solos into a duet. </w:t>
            </w:r>
          </w:p>
          <w:p w14:paraId="08570860" w14:textId="77777777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</w:p>
          <w:p w14:paraId="0DE90FBD" w14:textId="68E219B7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Instruction 1: Perform the 1</w:t>
            </w:r>
            <w:r w:rsidRPr="003C25FE">
              <w:rPr>
                <w:rFonts w:ascii="Gill Sans" w:hAnsi="Gill Sans" w:cs="Gill Sans" w:hint="cs"/>
                <w:sz w:val="20"/>
                <w:szCs w:val="20"/>
                <w:vertAlign w:val="superscript"/>
              </w:rPr>
              <w:t>st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 movement of your solo at the same time.</w:t>
            </w:r>
          </w:p>
          <w:p w14:paraId="410D765D" w14:textId="76C505A3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Instruction 2: Before you do your second movement, person A shifts person B forward in space.</w:t>
            </w:r>
          </w:p>
          <w:p w14:paraId="7BC73265" w14:textId="244DA7EB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Instruction 3: Perform your 2</w:t>
            </w:r>
            <w:r w:rsidRPr="003C25FE">
              <w:rPr>
                <w:rFonts w:ascii="Gill Sans" w:hAnsi="Gill Sans" w:cs="Gill Sans" w:hint="cs"/>
                <w:sz w:val="20"/>
                <w:szCs w:val="20"/>
                <w:vertAlign w:val="superscript"/>
              </w:rPr>
              <w:t>nd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 movement at the same time.</w:t>
            </w:r>
          </w:p>
          <w:p w14:paraId="23E559C9" w14:textId="0B37A219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Instruction 4: Person B lift Person A so they are facing a different direction. </w:t>
            </w:r>
          </w:p>
          <w:p w14:paraId="2EF53C54" w14:textId="24EFDB22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Instruction 5: Person A, learn Person B’s 3</w:t>
            </w:r>
            <w:r w:rsidRPr="003C25FE">
              <w:rPr>
                <w:rFonts w:ascii="Gill Sans" w:hAnsi="Gill Sans" w:cs="Gill Sans" w:hint="cs"/>
                <w:sz w:val="20"/>
                <w:szCs w:val="20"/>
                <w:vertAlign w:val="superscript"/>
              </w:rPr>
              <w:t>rd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 movement performing this in unison// Person A you will perform </w:t>
            </w:r>
            <w:proofErr w:type="gramStart"/>
            <w:r w:rsidRPr="003C25FE">
              <w:rPr>
                <w:rFonts w:ascii="Gill Sans" w:hAnsi="Gill Sans" w:cs="Gill Sans" w:hint="cs"/>
                <w:sz w:val="20"/>
                <w:szCs w:val="20"/>
              </w:rPr>
              <w:t>this</w:t>
            </w:r>
            <w:proofErr w:type="gramEnd"/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 3 times, B join in on the third time.</w:t>
            </w:r>
          </w:p>
          <w:p w14:paraId="11181C4A" w14:textId="459F3A1A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Instruction 6: Person A fall backwards allowing Person B to catch you.</w:t>
            </w:r>
          </w:p>
          <w:p w14:paraId="6501F814" w14:textId="6A1012AE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Instruction 7: Perform the fourth movement of your solos at the same time.</w:t>
            </w:r>
          </w:p>
          <w:p w14:paraId="1797161F" w14:textId="5664E48D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Instruction 8: Elevate the 5</w:t>
            </w:r>
            <w:r w:rsidRPr="003C25FE">
              <w:rPr>
                <w:rFonts w:ascii="Gill Sans" w:hAnsi="Gill Sans" w:cs="Gill Sans" w:hint="cs"/>
                <w:sz w:val="20"/>
                <w:szCs w:val="20"/>
                <w:vertAlign w:val="superscript"/>
              </w:rPr>
              <w:t>th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 movement from your solos.</w:t>
            </w:r>
          </w:p>
          <w:p w14:paraId="1A386A99" w14:textId="6FD8431C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Instruction 9: Person B learn Person A’s 6</w:t>
            </w:r>
            <w:r w:rsidRPr="003C25FE">
              <w:rPr>
                <w:rFonts w:ascii="Gill Sans" w:hAnsi="Gill Sans" w:cs="Gill Sans" w:hint="cs"/>
                <w:sz w:val="20"/>
                <w:szCs w:val="20"/>
                <w:vertAlign w:val="superscript"/>
              </w:rPr>
              <w:t>th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 movement and perform in unison.</w:t>
            </w:r>
          </w:p>
          <w:p w14:paraId="015E2011" w14:textId="5006088E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Instruction 10: Both perform your 7</w:t>
            </w:r>
            <w:r w:rsidRPr="003C25FE">
              <w:rPr>
                <w:rFonts w:ascii="Gill Sans" w:hAnsi="Gill Sans" w:cs="Gill Sans" w:hint="cs"/>
                <w:sz w:val="20"/>
                <w:szCs w:val="20"/>
                <w:vertAlign w:val="superscript"/>
              </w:rPr>
              <w:t>th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 movement, find a point of contact. </w:t>
            </w:r>
          </w:p>
          <w:p w14:paraId="2BB5EDE7" w14:textId="60FFAE6D" w:rsidR="005768B9" w:rsidRPr="003C25FE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Instruction 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>11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>: To finish both perform your 8</w:t>
            </w:r>
            <w:r w:rsidRPr="003C25FE">
              <w:rPr>
                <w:rFonts w:ascii="Gill Sans" w:hAnsi="Gill Sans" w:cs="Gill Sans" w:hint="cs"/>
                <w:sz w:val="20"/>
                <w:szCs w:val="20"/>
                <w:vertAlign w:val="superscript"/>
              </w:rPr>
              <w:t>th</w:t>
            </w:r>
            <w:r w:rsidR="003C25FE">
              <w:rPr>
                <w:rFonts w:ascii="Gill Sans" w:hAnsi="Gill Sans" w:cs="Gill Sans" w:hint="cs"/>
                <w:sz w:val="20"/>
                <w:szCs w:val="20"/>
              </w:rPr>
              <w:t xml:space="preserve"> movement in slow motion.</w:t>
            </w:r>
          </w:p>
          <w:p w14:paraId="32410A4A" w14:textId="77777777" w:rsidR="005768B9" w:rsidRPr="003C25FE" w:rsidRDefault="005768B9" w:rsidP="005768B9">
            <w:pPr>
              <w:pStyle w:val="ListParagraph"/>
              <w:numPr>
                <w:ilvl w:val="0"/>
                <w:numId w:val="32"/>
              </w:numPr>
              <w:rPr>
                <w:rFonts w:ascii="Gill Sans" w:hAnsi="Gill Sans" w:cs="Gill Sans" w:hint="c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Recap previous instructions throughout</w:t>
            </w:r>
          </w:p>
          <w:p w14:paraId="1A3A3186" w14:textId="24D52BE5" w:rsidR="005768B9" w:rsidRPr="003C25FE" w:rsidRDefault="005768B9" w:rsidP="005768B9">
            <w:pPr>
              <w:pStyle w:val="ListParagraph"/>
              <w:numPr>
                <w:ilvl w:val="0"/>
                <w:numId w:val="32"/>
              </w:numPr>
              <w:rPr>
                <w:rFonts w:ascii="Gill Sans" w:hAnsi="Gill Sans" w:cs="Gill Sans"/>
                <w:sz w:val="20"/>
                <w:szCs w:val="20"/>
              </w:rPr>
            </w:pPr>
            <w:r w:rsidRPr="003C25FE">
              <w:rPr>
                <w:rFonts w:ascii="Gill Sans" w:hAnsi="Gill Sans" w:cs="Gill Sans" w:hint="cs"/>
                <w:sz w:val="20"/>
                <w:szCs w:val="20"/>
              </w:rPr>
              <w:t>P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erformance and feedback - 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you could also try these duets to </w:t>
            </w:r>
            <w:r w:rsidRPr="003C25FE">
              <w:rPr>
                <w:rFonts w:ascii="Gill Sans" w:hAnsi="Gill Sans" w:cs="Gill Sans"/>
                <w:sz w:val="20"/>
                <w:szCs w:val="20"/>
              </w:rPr>
              <w:t xml:space="preserve">different pieces of 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>music and see how this</w:t>
            </w:r>
            <w:r w:rsidRPr="003C25FE">
              <w:rPr>
                <w:rFonts w:ascii="Gill Sans" w:hAnsi="Gill Sans" w:cs="Gill Sans"/>
                <w:sz w:val="20"/>
                <w:szCs w:val="20"/>
              </w:rPr>
              <w:t xml:space="preserve"> might</w:t>
            </w:r>
            <w:r w:rsidRPr="003C25FE">
              <w:rPr>
                <w:rFonts w:ascii="Gill Sans" w:hAnsi="Gill Sans" w:cs="Gill Sans" w:hint="cs"/>
                <w:sz w:val="20"/>
                <w:szCs w:val="20"/>
              </w:rPr>
              <w:t xml:space="preserve"> change the dynamic</w:t>
            </w:r>
            <w:r w:rsidRPr="003C25FE">
              <w:rPr>
                <w:rFonts w:ascii="Gill Sans" w:hAnsi="Gill Sans" w:cs="Gill Sans"/>
                <w:sz w:val="20"/>
                <w:szCs w:val="20"/>
              </w:rPr>
              <w:t xml:space="preserve"> of the choreography.</w:t>
            </w:r>
          </w:p>
          <w:p w14:paraId="58474030" w14:textId="0861CF6E" w:rsidR="005768B9" w:rsidRPr="003C25FE" w:rsidRDefault="005768B9" w:rsidP="005768B9">
            <w:pPr>
              <w:pStyle w:val="ListParagraph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34072" w:rsidRPr="005768B9" w14:paraId="0B6B00DE" w14:textId="77777777" w:rsidTr="003C25FE">
        <w:trPr>
          <w:trHeight w:val="548"/>
        </w:trPr>
        <w:tc>
          <w:tcPr>
            <w:tcW w:w="4673" w:type="dxa"/>
            <w:gridSpan w:val="3"/>
            <w:shd w:val="clear" w:color="auto" w:fill="000000" w:themeFill="text1"/>
          </w:tcPr>
          <w:p w14:paraId="344F7B99" w14:textId="3F0A07C6" w:rsidR="00634072" w:rsidRPr="005768B9" w:rsidRDefault="00634072" w:rsidP="00634072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>Objectives</w:t>
            </w:r>
          </w:p>
        </w:tc>
        <w:tc>
          <w:tcPr>
            <w:tcW w:w="3544" w:type="dxa"/>
            <w:shd w:val="clear" w:color="auto" w:fill="000000" w:themeFill="text1"/>
          </w:tcPr>
          <w:p w14:paraId="68456E2D" w14:textId="75D71351" w:rsidR="00634072" w:rsidRPr="005768B9" w:rsidRDefault="00634072" w:rsidP="00634072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>Teaching points</w:t>
            </w:r>
          </w:p>
        </w:tc>
        <w:tc>
          <w:tcPr>
            <w:tcW w:w="5959" w:type="dxa"/>
            <w:gridSpan w:val="2"/>
            <w:shd w:val="clear" w:color="auto" w:fill="000000" w:themeFill="text1"/>
          </w:tcPr>
          <w:p w14:paraId="603FD213" w14:textId="763FFE82" w:rsidR="00634072" w:rsidRPr="005768B9" w:rsidRDefault="00634072" w:rsidP="00634072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>Differentiation</w:t>
            </w:r>
          </w:p>
        </w:tc>
      </w:tr>
      <w:tr w:rsidR="005768B9" w:rsidRPr="005768B9" w14:paraId="12B7D677" w14:textId="77777777" w:rsidTr="003C25FE">
        <w:trPr>
          <w:trHeight w:val="1125"/>
        </w:trPr>
        <w:tc>
          <w:tcPr>
            <w:tcW w:w="4673" w:type="dxa"/>
            <w:gridSpan w:val="3"/>
            <w:shd w:val="clear" w:color="auto" w:fill="auto"/>
          </w:tcPr>
          <w:p w14:paraId="1F52399B" w14:textId="002779FE" w:rsidR="005768B9" w:rsidRPr="005768B9" w:rsidRDefault="005768B9" w:rsidP="005768B9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>Explore the elements of dance, action, dynamics, space and relationships</w:t>
            </w:r>
          </w:p>
          <w:p w14:paraId="3078A153" w14:textId="0FD9AFAF" w:rsidR="005768B9" w:rsidRPr="005768B9" w:rsidRDefault="005768B9" w:rsidP="005768B9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Explore the range of choreographic devices. </w:t>
            </w:r>
          </w:p>
          <w:p w14:paraId="1ED1BD37" w14:textId="7BD09421" w:rsidR="005768B9" w:rsidRPr="005768B9" w:rsidRDefault="005768B9" w:rsidP="005768B9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The use of imagination, problem solving, creativity and synthesis of ideas. </w:t>
            </w:r>
          </w:p>
          <w:p w14:paraId="6F54B0D2" w14:textId="3BB3EA41" w:rsidR="005768B9" w:rsidRPr="005768B9" w:rsidRDefault="005768B9" w:rsidP="005768B9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lastRenderedPageBreak/>
              <w:t>To create an aesthetic duet from previous solo material by applying choreographic tools and techniques.</w:t>
            </w:r>
          </w:p>
          <w:p w14:paraId="7E04C7CC" w14:textId="1F105593" w:rsidR="005768B9" w:rsidRPr="005768B9" w:rsidRDefault="005768B9" w:rsidP="005768B9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Develop movement phrases demonstrating structuring and the use of choreographic devices appropriate to the dance idea. </w:t>
            </w:r>
          </w:p>
        </w:tc>
        <w:tc>
          <w:tcPr>
            <w:tcW w:w="3544" w:type="dxa"/>
            <w:shd w:val="clear" w:color="auto" w:fill="auto"/>
          </w:tcPr>
          <w:p w14:paraId="7E6E7C37" w14:textId="1726644A" w:rsidR="005768B9" w:rsidRPr="005768B9" w:rsidRDefault="005768B9" w:rsidP="005768B9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lastRenderedPageBreak/>
              <w:t xml:space="preserve">Let the students work at their own pace. </w:t>
            </w:r>
          </w:p>
          <w:p w14:paraId="6FA039B2" w14:textId="1D03E055" w:rsidR="005768B9" w:rsidRPr="005768B9" w:rsidRDefault="005768B9" w:rsidP="005768B9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>Monitor the student’s progression.</w:t>
            </w:r>
          </w:p>
          <w:p w14:paraId="70D25B45" w14:textId="0142E3A1" w:rsidR="005768B9" w:rsidRPr="005768B9" w:rsidRDefault="005768B9" w:rsidP="005768B9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Allow the students to have their own creative reign over the material. Remember this is just an example of 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lastRenderedPageBreak/>
              <w:t xml:space="preserve">how BalletBoyz decided to make their piece; there are many different outcomes. </w:t>
            </w:r>
          </w:p>
          <w:p w14:paraId="2FB4C3BF" w14:textId="0D966888" w:rsidR="005768B9" w:rsidRPr="003C25FE" w:rsidRDefault="003C25FE" w:rsidP="003C25FE">
            <w:pPr>
              <w:pStyle w:val="ListParagraph"/>
              <w:numPr>
                <w:ilvl w:val="0"/>
                <w:numId w:val="35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>
              <w:rPr>
                <w:rFonts w:ascii="Gill Sans" w:hAnsi="Gill Sans" w:cs="Gill Sans" w:hint="cs"/>
                <w:sz w:val="20"/>
                <w:szCs w:val="20"/>
              </w:rPr>
              <w:t>Break</w:t>
            </w:r>
            <w:r w:rsidR="005768B9" w:rsidRPr="005768B9">
              <w:rPr>
                <w:rFonts w:ascii="Gill Sans" w:hAnsi="Gill Sans" w:cs="Gill Sans" w:hint="cs"/>
                <w:sz w:val="20"/>
                <w:szCs w:val="20"/>
              </w:rPr>
              <w:t xml:space="preserve">down the process and allow students time to find their best outcome. </w:t>
            </w:r>
            <w:bookmarkStart w:id="0" w:name="_GoBack"/>
            <w:bookmarkEnd w:id="0"/>
          </w:p>
          <w:p w14:paraId="1871EABA" w14:textId="090CAAAA" w:rsidR="005768B9" w:rsidRPr="005768B9" w:rsidRDefault="005768B9" w:rsidP="005768B9">
            <w:p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</w:p>
        </w:tc>
        <w:tc>
          <w:tcPr>
            <w:tcW w:w="5959" w:type="dxa"/>
            <w:gridSpan w:val="2"/>
            <w:shd w:val="clear" w:color="auto" w:fill="auto"/>
          </w:tcPr>
          <w:p w14:paraId="33510FE9" w14:textId="74209784" w:rsidR="005768B9" w:rsidRPr="005768B9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lastRenderedPageBreak/>
              <w:sym w:font="Wingdings" w:char="F0E9"/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 You could further develop each instruction to make a longer dance piece. Think about attaching a theme to extend the piece and tailor additional instructions to match. 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br/>
            </w:r>
          </w:p>
          <w:p w14:paraId="47DC3709" w14:textId="1A077DB0" w:rsidR="005768B9" w:rsidRPr="005768B9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sym w:font="Wingdings" w:char="F0E9"/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 Repeat chosen instructions and vary their input and output. For example: Instruction 4: B lifts A, then in succession A l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ift B, so it 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lastRenderedPageBreak/>
              <w:t>becomes a sequence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 of lifts to face differing directions- be creative and input a completely different lift. 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br/>
            </w:r>
          </w:p>
          <w:p w14:paraId="4250040A" w14:textId="2009054D" w:rsidR="005768B9" w:rsidRPr="005768B9" w:rsidRDefault="005768B9" w:rsidP="005768B9">
            <w:pPr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bCs/>
                <w:sz w:val="20"/>
                <w:szCs w:val="20"/>
              </w:rPr>
              <w:sym w:font="Wingdings" w:char="F0EA"/>
            </w:r>
            <w:r w:rsidRPr="005768B9">
              <w:rPr>
                <w:rFonts w:ascii="Gill Sans" w:hAnsi="Gill Sans" w:cs="Gill Sans" w:hint="cs"/>
                <w:bCs/>
                <w:sz w:val="20"/>
                <w:szCs w:val="20"/>
              </w:rPr>
              <w:t xml:space="preserve"> 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Complete the first five instructions and repeat the sequence of instructions 1-5 but facing a different direction or altering the dynamic quality of the second performance. 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br/>
              <w:t xml:space="preserve"> </w:t>
            </w:r>
          </w:p>
        </w:tc>
      </w:tr>
    </w:tbl>
    <w:p w14:paraId="1111ED9F" w14:textId="6E7C366A" w:rsidR="00E007FD" w:rsidRPr="005768B9" w:rsidRDefault="00E007FD">
      <w:pPr>
        <w:rPr>
          <w:rFonts w:ascii="Gill Sans" w:hAnsi="Gill Sans" w:cs="Gill Sans" w:hint="cs"/>
          <w:sz w:val="20"/>
          <w:szCs w:val="20"/>
        </w:rPr>
      </w:pP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3828"/>
        <w:gridCol w:w="3544"/>
        <w:gridCol w:w="3827"/>
        <w:gridCol w:w="2977"/>
      </w:tblGrid>
      <w:tr w:rsidR="009F69E6" w:rsidRPr="005768B9" w14:paraId="7C417264" w14:textId="77777777" w:rsidTr="003C25FE">
        <w:tc>
          <w:tcPr>
            <w:tcW w:w="3828" w:type="dxa"/>
            <w:shd w:val="clear" w:color="auto" w:fill="000000" w:themeFill="text1"/>
          </w:tcPr>
          <w:p w14:paraId="22B1E80C" w14:textId="4AA1C830" w:rsidR="009F69E6" w:rsidRPr="005768B9" w:rsidRDefault="009F69E6" w:rsidP="009F69E6">
            <w:pPr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 xml:space="preserve">Assessment: What are we looking for? </w:t>
            </w:r>
          </w:p>
        </w:tc>
        <w:tc>
          <w:tcPr>
            <w:tcW w:w="3544" w:type="dxa"/>
            <w:shd w:val="clear" w:color="auto" w:fill="000000" w:themeFill="text1"/>
          </w:tcPr>
          <w:p w14:paraId="1E1FCD9B" w14:textId="3B89B85F" w:rsidR="009F69E6" w:rsidRPr="005768B9" w:rsidRDefault="009F69E6" w:rsidP="009F69E6">
            <w:pPr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 xml:space="preserve">Things to consider: </w:t>
            </w:r>
            <w:r w:rsidRPr="005768B9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br/>
            </w:r>
          </w:p>
        </w:tc>
        <w:tc>
          <w:tcPr>
            <w:tcW w:w="3827" w:type="dxa"/>
            <w:shd w:val="clear" w:color="auto" w:fill="000000" w:themeFill="text1"/>
          </w:tcPr>
          <w:p w14:paraId="451F8475" w14:textId="2D72F3AC" w:rsidR="009F69E6" w:rsidRPr="005768B9" w:rsidRDefault="009F69E6" w:rsidP="009F69E6">
            <w:pPr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 xml:space="preserve">Discussion and appreciation: </w:t>
            </w:r>
            <w:r w:rsidRPr="005768B9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br/>
            </w:r>
          </w:p>
        </w:tc>
        <w:tc>
          <w:tcPr>
            <w:tcW w:w="2977" w:type="dxa"/>
            <w:shd w:val="clear" w:color="auto" w:fill="000000" w:themeFill="text1"/>
          </w:tcPr>
          <w:p w14:paraId="65294B7A" w14:textId="2DFADB30" w:rsidR="009F69E6" w:rsidRPr="005768B9" w:rsidRDefault="009F69E6" w:rsidP="009F69E6">
            <w:pPr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 xml:space="preserve">Resources: </w:t>
            </w:r>
          </w:p>
        </w:tc>
      </w:tr>
      <w:tr w:rsidR="005768B9" w:rsidRPr="005768B9" w14:paraId="56418A55" w14:textId="77777777" w:rsidTr="003C25FE">
        <w:tc>
          <w:tcPr>
            <w:tcW w:w="3828" w:type="dxa"/>
            <w:tcBorders>
              <w:bottom w:val="single" w:sz="4" w:space="0" w:color="auto"/>
            </w:tcBorders>
          </w:tcPr>
          <w:p w14:paraId="29D662D3" w14:textId="6ACFFC0E" w:rsidR="005768B9" w:rsidRPr="005768B9" w:rsidRDefault="005768B9" w:rsidP="005768B9">
            <w:pPr>
              <w:pStyle w:val="ListParagraph"/>
              <w:numPr>
                <w:ilvl w:val="0"/>
                <w:numId w:val="39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Perform phrasing with clarity, a sense of confidence and understanding to improve physical performance. </w:t>
            </w:r>
          </w:p>
          <w:p w14:paraId="2099F02D" w14:textId="77777777" w:rsidR="005768B9" w:rsidRPr="005768B9" w:rsidRDefault="005768B9" w:rsidP="005768B9">
            <w:pPr>
              <w:pStyle w:val="ListParagraph"/>
              <w:numPr>
                <w:ilvl w:val="0"/>
                <w:numId w:val="39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Evaluate work in relation to progression, making reference to the artistic stimulus. </w:t>
            </w:r>
          </w:p>
          <w:p w14:paraId="75CE55D2" w14:textId="4B702F60" w:rsidR="005768B9" w:rsidRPr="005768B9" w:rsidRDefault="005768B9" w:rsidP="005768B9">
            <w:p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CA5E2" w14:textId="77777777" w:rsidR="005768B9" w:rsidRPr="005768B9" w:rsidRDefault="005768B9" w:rsidP="005768B9">
            <w:pPr>
              <w:pStyle w:val="ListParagraph"/>
              <w:numPr>
                <w:ilvl w:val="0"/>
                <w:numId w:val="39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Students may find it hard to creatively respond to set instructions so allow time to adapt if necessary. </w:t>
            </w:r>
          </w:p>
          <w:p w14:paraId="16F48B32" w14:textId="77777777" w:rsidR="005768B9" w:rsidRPr="005768B9" w:rsidRDefault="005768B9" w:rsidP="005768B9">
            <w:pPr>
              <w:pStyle w:val="ListParagraph"/>
              <w:numPr>
                <w:ilvl w:val="0"/>
                <w:numId w:val="39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This may be best suited as an independent task for the duet to work at their own speed, meaning it’s a great opportunity to peer feedback. </w:t>
            </w:r>
          </w:p>
          <w:p w14:paraId="07BF3DEC" w14:textId="5D4C6384" w:rsidR="005768B9" w:rsidRPr="005768B9" w:rsidRDefault="005768B9" w:rsidP="005768B9">
            <w:pPr>
              <w:pStyle w:val="ListParagraph"/>
              <w:numPr>
                <w:ilvl w:val="0"/>
                <w:numId w:val="39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>When inserting the additional content, e</w:t>
            </w:r>
            <w:r w:rsidR="003C25FE">
              <w:rPr>
                <w:rFonts w:ascii="Gill Sans" w:hAnsi="Gill Sans" w:cs="Gill Sans"/>
                <w:sz w:val="20"/>
                <w:szCs w:val="20"/>
              </w:rPr>
              <w:t>.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g. Instruction 2&amp;4, the students will need time to explore and create ideas; watch BalletBoyz rep to stimulate ideas.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A3B6FCF" w14:textId="18168280" w:rsidR="005768B9" w:rsidRPr="005768B9" w:rsidRDefault="005768B9" w:rsidP="005768B9">
            <w:pPr>
              <w:pStyle w:val="ListParagraph"/>
              <w:numPr>
                <w:ilvl w:val="0"/>
                <w:numId w:val="39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Break down the process and allow students to gain feedback from peers as the piece progresses. </w:t>
            </w:r>
          </w:p>
          <w:p w14:paraId="79998C08" w14:textId="77777777" w:rsidR="005768B9" w:rsidRPr="005768B9" w:rsidRDefault="005768B9" w:rsidP="005768B9">
            <w:pPr>
              <w:pStyle w:val="ListParagraph"/>
              <w:numPr>
                <w:ilvl w:val="0"/>
                <w:numId w:val="39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When the pieces are complete ask students to feedback to the class, and also give peer feedback on the performances. Sometimes an insight into how a piece was made can benefit others. </w:t>
            </w:r>
          </w:p>
          <w:p w14:paraId="4EB7381D" w14:textId="7075FDE1" w:rsidR="005768B9" w:rsidRPr="005768B9" w:rsidRDefault="005768B9" w:rsidP="005768B9">
            <w:pPr>
              <w:pStyle w:val="ListParagraph"/>
              <w:numPr>
                <w:ilvl w:val="0"/>
                <w:numId w:val="39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State two positive and one improvement. Allow time for the feedback to be acted upon.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025A77" w14:textId="377CAFDD" w:rsidR="005768B9" w:rsidRPr="005768B9" w:rsidRDefault="005768B9" w:rsidP="005768B9">
            <w:pPr>
              <w:pStyle w:val="ListParagraph"/>
              <w:numPr>
                <w:ilvl w:val="0"/>
                <w:numId w:val="39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>Developing solo 2 into a duet- film.</w:t>
            </w:r>
          </w:p>
          <w:p w14:paraId="66553DB4" w14:textId="7AAA9371" w:rsidR="005768B9" w:rsidRPr="005768B9" w:rsidRDefault="005768B9" w:rsidP="005768B9">
            <w:pPr>
              <w:pStyle w:val="ListParagraph"/>
              <w:numPr>
                <w:ilvl w:val="0"/>
                <w:numId w:val="39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Additional print out of Instructions for students to annotate. </w:t>
            </w:r>
          </w:p>
          <w:p w14:paraId="6F2CFE40" w14:textId="77777777" w:rsidR="005768B9" w:rsidRPr="005768B9" w:rsidRDefault="005768B9" w:rsidP="005768B9">
            <w:pPr>
              <w:pStyle w:val="ListParagraph"/>
              <w:numPr>
                <w:ilvl w:val="0"/>
                <w:numId w:val="39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Suitable space to carry out movement (studio, hall, gym). </w:t>
            </w:r>
          </w:p>
          <w:p w14:paraId="2C22D19D" w14:textId="77777777" w:rsidR="005768B9" w:rsidRPr="005768B9" w:rsidRDefault="005768B9" w:rsidP="005768B9">
            <w:pPr>
              <w:pStyle w:val="ListParagraph"/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</w:p>
          <w:p w14:paraId="65F07EE8" w14:textId="77777777" w:rsidR="005768B9" w:rsidRPr="005768B9" w:rsidRDefault="005768B9" w:rsidP="005768B9">
            <w:p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</w:p>
        </w:tc>
      </w:tr>
      <w:tr w:rsidR="009F69E6" w:rsidRPr="005768B9" w14:paraId="6537B3FD" w14:textId="77777777" w:rsidTr="003C25FE">
        <w:tc>
          <w:tcPr>
            <w:tcW w:w="3828" w:type="dxa"/>
            <w:shd w:val="clear" w:color="auto" w:fill="000000" w:themeFill="text1"/>
          </w:tcPr>
          <w:p w14:paraId="2B64C8FB" w14:textId="28009153" w:rsidR="009F69E6" w:rsidRPr="005768B9" w:rsidRDefault="009F69E6">
            <w:pPr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>SMSC:</w:t>
            </w:r>
          </w:p>
        </w:tc>
        <w:tc>
          <w:tcPr>
            <w:tcW w:w="3544" w:type="dxa"/>
            <w:shd w:val="clear" w:color="auto" w:fill="000000" w:themeFill="text1"/>
          </w:tcPr>
          <w:p w14:paraId="547F0073" w14:textId="67ADA79F" w:rsidR="009F69E6" w:rsidRPr="005768B9" w:rsidRDefault="009F69E6">
            <w:pPr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>Cross-curricular links</w:t>
            </w:r>
          </w:p>
        </w:tc>
        <w:tc>
          <w:tcPr>
            <w:tcW w:w="3827" w:type="dxa"/>
            <w:shd w:val="clear" w:color="auto" w:fill="000000" w:themeFill="text1"/>
          </w:tcPr>
          <w:p w14:paraId="27412F9E" w14:textId="0517777F" w:rsidR="009F69E6" w:rsidRPr="005768B9" w:rsidRDefault="009F69E6">
            <w:pPr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>Inclusion</w:t>
            </w:r>
          </w:p>
        </w:tc>
        <w:tc>
          <w:tcPr>
            <w:tcW w:w="2977" w:type="dxa"/>
            <w:shd w:val="clear" w:color="auto" w:fill="000000" w:themeFill="text1"/>
          </w:tcPr>
          <w:p w14:paraId="0ACC9333" w14:textId="678BD193" w:rsidR="009F69E6" w:rsidRPr="005768B9" w:rsidRDefault="009F69E6">
            <w:pPr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color w:val="FFFFFF" w:themeColor="background1"/>
                <w:sz w:val="20"/>
                <w:szCs w:val="20"/>
              </w:rPr>
              <w:t>Risk Assessment</w:t>
            </w:r>
          </w:p>
        </w:tc>
      </w:tr>
      <w:tr w:rsidR="005768B9" w:rsidRPr="005768B9" w14:paraId="033219B0" w14:textId="77777777" w:rsidTr="003C25FE">
        <w:tc>
          <w:tcPr>
            <w:tcW w:w="3828" w:type="dxa"/>
          </w:tcPr>
          <w:p w14:paraId="3FF167D7" w14:textId="53040BFA" w:rsidR="005768B9" w:rsidRPr="005768B9" w:rsidRDefault="003C25FE" w:rsidP="005768B9">
            <w:pPr>
              <w:pStyle w:val="ListParagraph"/>
              <w:numPr>
                <w:ilvl w:val="0"/>
                <w:numId w:val="38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Dance</w:t>
            </w:r>
            <w:r w:rsidR="005768B9" w:rsidRPr="005768B9">
              <w:rPr>
                <w:rFonts w:ascii="Gill Sans" w:hAnsi="Gill Sans" w:cs="Gill Sans" w:hint="cs"/>
                <w:sz w:val="20"/>
                <w:szCs w:val="20"/>
              </w:rPr>
              <w:t xml:space="preserve"> allows students to be creative and use their imagination by creating their own choreography. This can be made personally informed by attaching a personal theme. </w:t>
            </w:r>
          </w:p>
          <w:p w14:paraId="38867ADE" w14:textId="75C632CF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>Dancers reflect on the performance and progress of themselves and others, developing a sense of empathy and respect for other</w:t>
            </w:r>
            <w:r w:rsidR="003C25FE">
              <w:rPr>
                <w:rFonts w:ascii="Gill Sans" w:hAnsi="Gill Sans" w:cs="Gill Sans"/>
                <w:sz w:val="20"/>
                <w:szCs w:val="20"/>
              </w:rPr>
              <w:t>s’</w:t>
            </w:r>
            <w:r w:rsidR="003C25FE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t>thoughts and beliefs.</w:t>
            </w:r>
          </w:p>
          <w:p w14:paraId="2500CE0C" w14:textId="54BDA0B3" w:rsidR="005768B9" w:rsidRPr="005768B9" w:rsidRDefault="003C25FE" w:rsidP="005768B9">
            <w:pPr>
              <w:pStyle w:val="ListParagraph"/>
              <w:numPr>
                <w:ilvl w:val="0"/>
                <w:numId w:val="38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P</w:t>
            </w:r>
            <w:r w:rsidR="005768B9" w:rsidRPr="005768B9">
              <w:rPr>
                <w:rFonts w:ascii="Gill Sans" w:hAnsi="Gill Sans" w:cs="Gill Sans" w:hint="cs"/>
                <w:sz w:val="20"/>
                <w:szCs w:val="20"/>
              </w:rPr>
              <w:t>eer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interaction </w:t>
            </w:r>
            <w:r w:rsidR="005768B9" w:rsidRPr="005768B9">
              <w:rPr>
                <w:rFonts w:ascii="Gill Sans" w:hAnsi="Gill Sans" w:cs="Gill Sans" w:hint="cs"/>
                <w:sz w:val="20"/>
                <w:szCs w:val="20"/>
              </w:rPr>
              <w:t xml:space="preserve">whilst developing their duet. </w:t>
            </w:r>
          </w:p>
        </w:tc>
        <w:tc>
          <w:tcPr>
            <w:tcW w:w="3544" w:type="dxa"/>
          </w:tcPr>
          <w:p w14:paraId="5FEA5BE7" w14:textId="4D0B6C41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>Maths: problem solvin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t>g, sequencing and patterns</w:t>
            </w:r>
          </w:p>
          <w:p w14:paraId="3CD48961" w14:textId="4EC9CB4B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>Pan subject: the ability to f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t>ollow and adhere to instruction</w:t>
            </w:r>
          </w:p>
          <w:p w14:paraId="40A72D9F" w14:textId="53199532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English: verbal communication and written 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t>if keeping a log of the process</w:t>
            </w:r>
          </w:p>
          <w:p w14:paraId="2AED73BC" w14:textId="17A0DCB1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>Drama/performing arts: self-expression and creativit</w:t>
            </w:r>
            <w:r w:rsidRPr="005768B9">
              <w:rPr>
                <w:rFonts w:ascii="Gill Sans" w:hAnsi="Gill Sans" w:cs="Gill Sans" w:hint="cs"/>
                <w:sz w:val="20"/>
                <w:szCs w:val="20"/>
              </w:rPr>
              <w:t>y</w:t>
            </w:r>
          </w:p>
        </w:tc>
        <w:tc>
          <w:tcPr>
            <w:tcW w:w="3827" w:type="dxa"/>
          </w:tcPr>
          <w:p w14:paraId="2CF0647D" w14:textId="78F18CCF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All tasks are easily adaptable to suit everyone’s needs. </w:t>
            </w:r>
          </w:p>
          <w:p w14:paraId="1D4BD2FF" w14:textId="3EAA8E63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Introduce and conclude classes with the learning outcomes provided. </w:t>
            </w:r>
          </w:p>
          <w:p w14:paraId="00EA5456" w14:textId="20446966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Allow students to ask questions throughout the process. </w:t>
            </w:r>
          </w:p>
          <w:p w14:paraId="38B21699" w14:textId="77777777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Open up opportunities for students to feedback to each other. </w:t>
            </w:r>
          </w:p>
          <w:p w14:paraId="2319BDA2" w14:textId="77777777" w:rsidR="005768B9" w:rsidRPr="005768B9" w:rsidRDefault="005768B9" w:rsidP="005768B9">
            <w:p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</w:p>
          <w:p w14:paraId="727DB0CF" w14:textId="77777777" w:rsidR="005768B9" w:rsidRPr="005768B9" w:rsidRDefault="005768B9" w:rsidP="005768B9">
            <w:p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8CAAD2" w14:textId="5323DF14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Ensure the space is clear, with equipment to the side of the room. </w:t>
            </w:r>
          </w:p>
          <w:p w14:paraId="08821242" w14:textId="704E2D07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If your class is big, break it down into smaller groups to avoid accidents. </w:t>
            </w:r>
          </w:p>
          <w:p w14:paraId="01032AE6" w14:textId="77777777" w:rsidR="005768B9" w:rsidRPr="005768B9" w:rsidRDefault="005768B9" w:rsidP="005768B9">
            <w:pPr>
              <w:pStyle w:val="ListParagraph"/>
              <w:numPr>
                <w:ilvl w:val="0"/>
                <w:numId w:val="38"/>
              </w:numPr>
              <w:tabs>
                <w:tab w:val="left" w:pos="1280"/>
              </w:tabs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  <w:r w:rsidRPr="005768B9">
              <w:rPr>
                <w:rFonts w:ascii="Gill Sans" w:hAnsi="Gill Sans" w:cs="Gill Sans" w:hint="cs"/>
                <w:sz w:val="20"/>
                <w:szCs w:val="20"/>
              </w:rPr>
              <w:t xml:space="preserve">Ensure your students have had a thorough warm- up before partaking in any movement. </w:t>
            </w:r>
          </w:p>
          <w:p w14:paraId="5AF4FA45" w14:textId="77777777" w:rsidR="005768B9" w:rsidRPr="005768B9" w:rsidRDefault="005768B9" w:rsidP="005768B9">
            <w:pPr>
              <w:ind w:left="227" w:hanging="227"/>
              <w:rPr>
                <w:rFonts w:ascii="Gill Sans" w:hAnsi="Gill Sans" w:cs="Gill Sans" w:hint="cs"/>
                <w:sz w:val="20"/>
                <w:szCs w:val="20"/>
              </w:rPr>
            </w:pPr>
          </w:p>
        </w:tc>
      </w:tr>
    </w:tbl>
    <w:p w14:paraId="70A8BFD2" w14:textId="1309D4E4" w:rsidR="00EC24A7" w:rsidRDefault="00EC24A7" w:rsidP="003C25FE"/>
    <w:sectPr w:rsidR="00EC24A7" w:rsidSect="00EC24A7">
      <w:headerReference w:type="default" r:id="rId7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E7078" w14:textId="77777777" w:rsidR="008270C9" w:rsidRDefault="008270C9" w:rsidP="003C3D61">
      <w:r>
        <w:separator/>
      </w:r>
    </w:p>
  </w:endnote>
  <w:endnote w:type="continuationSeparator" w:id="0">
    <w:p w14:paraId="48EA33DE" w14:textId="77777777" w:rsidR="008270C9" w:rsidRDefault="008270C9" w:rsidP="003C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41EED" w14:textId="77777777" w:rsidR="008270C9" w:rsidRDefault="008270C9" w:rsidP="003C3D61">
      <w:r>
        <w:separator/>
      </w:r>
    </w:p>
  </w:footnote>
  <w:footnote w:type="continuationSeparator" w:id="0">
    <w:p w14:paraId="7E40DC61" w14:textId="77777777" w:rsidR="008270C9" w:rsidRDefault="008270C9" w:rsidP="003C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883F" w14:textId="59195484" w:rsidR="003C3D61" w:rsidRDefault="003C3D6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CC335B" wp14:editId="49E31ACA">
          <wp:simplePos x="0" y="0"/>
          <wp:positionH relativeFrom="column">
            <wp:posOffset>-680936</wp:posOffset>
          </wp:positionH>
          <wp:positionV relativeFrom="page">
            <wp:posOffset>176571</wp:posOffset>
          </wp:positionV>
          <wp:extent cx="3380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ovBank 18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B25"/>
    <w:multiLevelType w:val="hybridMultilevel"/>
    <w:tmpl w:val="CDD63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3E5"/>
    <w:multiLevelType w:val="hybridMultilevel"/>
    <w:tmpl w:val="E32EDFEC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3947"/>
    <w:multiLevelType w:val="hybridMultilevel"/>
    <w:tmpl w:val="065C6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7D97"/>
    <w:multiLevelType w:val="hybridMultilevel"/>
    <w:tmpl w:val="C7ACA34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2B88"/>
    <w:multiLevelType w:val="hybridMultilevel"/>
    <w:tmpl w:val="612082D4"/>
    <w:lvl w:ilvl="0" w:tplc="AEF6BF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5556"/>
    <w:multiLevelType w:val="hybridMultilevel"/>
    <w:tmpl w:val="2CC63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63E6"/>
    <w:multiLevelType w:val="hybridMultilevel"/>
    <w:tmpl w:val="68EA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47F27"/>
    <w:multiLevelType w:val="hybridMultilevel"/>
    <w:tmpl w:val="7BE8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3BDE"/>
    <w:multiLevelType w:val="hybridMultilevel"/>
    <w:tmpl w:val="B9C09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6889"/>
    <w:multiLevelType w:val="hybridMultilevel"/>
    <w:tmpl w:val="151E7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864"/>
    <w:multiLevelType w:val="hybridMultilevel"/>
    <w:tmpl w:val="16D2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75AE3"/>
    <w:multiLevelType w:val="hybridMultilevel"/>
    <w:tmpl w:val="FA32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F6715"/>
    <w:multiLevelType w:val="hybridMultilevel"/>
    <w:tmpl w:val="B37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37779"/>
    <w:multiLevelType w:val="hybridMultilevel"/>
    <w:tmpl w:val="E41E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52823"/>
    <w:multiLevelType w:val="hybridMultilevel"/>
    <w:tmpl w:val="1278F2DC"/>
    <w:lvl w:ilvl="0" w:tplc="AEF6BF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14BE1"/>
    <w:multiLevelType w:val="hybridMultilevel"/>
    <w:tmpl w:val="5484D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D2790"/>
    <w:multiLevelType w:val="hybridMultilevel"/>
    <w:tmpl w:val="ED9AC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BD6D62"/>
    <w:multiLevelType w:val="hybridMultilevel"/>
    <w:tmpl w:val="1FE4D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071EB"/>
    <w:multiLevelType w:val="hybridMultilevel"/>
    <w:tmpl w:val="411E9F6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0240F"/>
    <w:multiLevelType w:val="hybridMultilevel"/>
    <w:tmpl w:val="270EB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B6B73"/>
    <w:multiLevelType w:val="hybridMultilevel"/>
    <w:tmpl w:val="F846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7146E"/>
    <w:multiLevelType w:val="hybridMultilevel"/>
    <w:tmpl w:val="ECCE4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62E78"/>
    <w:multiLevelType w:val="hybridMultilevel"/>
    <w:tmpl w:val="4CE8C3EE"/>
    <w:lvl w:ilvl="0" w:tplc="BC0A3A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311CB"/>
    <w:multiLevelType w:val="hybridMultilevel"/>
    <w:tmpl w:val="8E3C3B3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93DA6"/>
    <w:multiLevelType w:val="hybridMultilevel"/>
    <w:tmpl w:val="7636838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7F9C"/>
    <w:multiLevelType w:val="hybridMultilevel"/>
    <w:tmpl w:val="AF98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37464"/>
    <w:multiLevelType w:val="hybridMultilevel"/>
    <w:tmpl w:val="14A67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2122A"/>
    <w:multiLevelType w:val="hybridMultilevel"/>
    <w:tmpl w:val="3E104918"/>
    <w:lvl w:ilvl="0" w:tplc="4E6CDA6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031BA"/>
    <w:multiLevelType w:val="hybridMultilevel"/>
    <w:tmpl w:val="C4E28CA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11BCC"/>
    <w:multiLevelType w:val="hybridMultilevel"/>
    <w:tmpl w:val="2D5C8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B63C7"/>
    <w:multiLevelType w:val="hybridMultilevel"/>
    <w:tmpl w:val="0F36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87F3B"/>
    <w:multiLevelType w:val="hybridMultilevel"/>
    <w:tmpl w:val="8DE6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71149"/>
    <w:multiLevelType w:val="multilevel"/>
    <w:tmpl w:val="85F0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213098"/>
    <w:multiLevelType w:val="hybridMultilevel"/>
    <w:tmpl w:val="06BA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42BDB"/>
    <w:multiLevelType w:val="hybridMultilevel"/>
    <w:tmpl w:val="4202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014BC"/>
    <w:multiLevelType w:val="hybridMultilevel"/>
    <w:tmpl w:val="4E9061EE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2B2C1C"/>
    <w:multiLevelType w:val="hybridMultilevel"/>
    <w:tmpl w:val="C62C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F6E61"/>
    <w:multiLevelType w:val="hybridMultilevel"/>
    <w:tmpl w:val="54BC4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A0F19"/>
    <w:multiLevelType w:val="hybridMultilevel"/>
    <w:tmpl w:val="C8C6F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36"/>
  </w:num>
  <w:num w:numId="4">
    <w:abstractNumId w:val="6"/>
  </w:num>
  <w:num w:numId="5">
    <w:abstractNumId w:val="14"/>
  </w:num>
  <w:num w:numId="6">
    <w:abstractNumId w:val="24"/>
  </w:num>
  <w:num w:numId="7">
    <w:abstractNumId w:val="1"/>
  </w:num>
  <w:num w:numId="8">
    <w:abstractNumId w:val="18"/>
  </w:num>
  <w:num w:numId="9">
    <w:abstractNumId w:val="4"/>
  </w:num>
  <w:num w:numId="10">
    <w:abstractNumId w:val="22"/>
  </w:num>
  <w:num w:numId="11">
    <w:abstractNumId w:val="32"/>
  </w:num>
  <w:num w:numId="12">
    <w:abstractNumId w:val="33"/>
  </w:num>
  <w:num w:numId="13">
    <w:abstractNumId w:val="23"/>
  </w:num>
  <w:num w:numId="14">
    <w:abstractNumId w:val="35"/>
  </w:num>
  <w:num w:numId="15">
    <w:abstractNumId w:val="26"/>
  </w:num>
  <w:num w:numId="16">
    <w:abstractNumId w:val="37"/>
  </w:num>
  <w:num w:numId="17">
    <w:abstractNumId w:val="2"/>
  </w:num>
  <w:num w:numId="18">
    <w:abstractNumId w:val="0"/>
  </w:num>
  <w:num w:numId="19">
    <w:abstractNumId w:val="34"/>
  </w:num>
  <w:num w:numId="20">
    <w:abstractNumId w:val="8"/>
  </w:num>
  <w:num w:numId="21">
    <w:abstractNumId w:val="16"/>
  </w:num>
  <w:num w:numId="22">
    <w:abstractNumId w:val="19"/>
  </w:num>
  <w:num w:numId="23">
    <w:abstractNumId w:val="31"/>
  </w:num>
  <w:num w:numId="24">
    <w:abstractNumId w:val="9"/>
  </w:num>
  <w:num w:numId="25">
    <w:abstractNumId w:val="25"/>
  </w:num>
  <w:num w:numId="26">
    <w:abstractNumId w:val="21"/>
  </w:num>
  <w:num w:numId="27">
    <w:abstractNumId w:val="10"/>
  </w:num>
  <w:num w:numId="28">
    <w:abstractNumId w:val="12"/>
  </w:num>
  <w:num w:numId="29">
    <w:abstractNumId w:val="13"/>
  </w:num>
  <w:num w:numId="30">
    <w:abstractNumId w:val="27"/>
  </w:num>
  <w:num w:numId="31">
    <w:abstractNumId w:val="30"/>
  </w:num>
  <w:num w:numId="32">
    <w:abstractNumId w:val="11"/>
  </w:num>
  <w:num w:numId="33">
    <w:abstractNumId w:val="38"/>
  </w:num>
  <w:num w:numId="34">
    <w:abstractNumId w:val="29"/>
  </w:num>
  <w:num w:numId="35">
    <w:abstractNumId w:val="20"/>
  </w:num>
  <w:num w:numId="36">
    <w:abstractNumId w:val="15"/>
  </w:num>
  <w:num w:numId="37">
    <w:abstractNumId w:val="17"/>
  </w:num>
  <w:num w:numId="38">
    <w:abstractNumId w:val="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A7"/>
    <w:rsid w:val="0006051E"/>
    <w:rsid w:val="000A1396"/>
    <w:rsid w:val="000E3167"/>
    <w:rsid w:val="0012421D"/>
    <w:rsid w:val="00161D37"/>
    <w:rsid w:val="001625B1"/>
    <w:rsid w:val="00205A21"/>
    <w:rsid w:val="00280FF2"/>
    <w:rsid w:val="002B401C"/>
    <w:rsid w:val="003302B8"/>
    <w:rsid w:val="00363376"/>
    <w:rsid w:val="003C25FE"/>
    <w:rsid w:val="003C3D61"/>
    <w:rsid w:val="003E0AE9"/>
    <w:rsid w:val="003F06F1"/>
    <w:rsid w:val="004721BB"/>
    <w:rsid w:val="00495AF8"/>
    <w:rsid w:val="00496DA6"/>
    <w:rsid w:val="004F0179"/>
    <w:rsid w:val="00565686"/>
    <w:rsid w:val="005768B9"/>
    <w:rsid w:val="00581CB2"/>
    <w:rsid w:val="005A226A"/>
    <w:rsid w:val="005A6F87"/>
    <w:rsid w:val="005E0E9D"/>
    <w:rsid w:val="00602F4D"/>
    <w:rsid w:val="00634072"/>
    <w:rsid w:val="006971AB"/>
    <w:rsid w:val="006C39F6"/>
    <w:rsid w:val="006F11A0"/>
    <w:rsid w:val="00730D0B"/>
    <w:rsid w:val="00736D43"/>
    <w:rsid w:val="007B63E3"/>
    <w:rsid w:val="007C0F11"/>
    <w:rsid w:val="007C545F"/>
    <w:rsid w:val="007D784F"/>
    <w:rsid w:val="008234D6"/>
    <w:rsid w:val="008270C9"/>
    <w:rsid w:val="0088107B"/>
    <w:rsid w:val="008A0FF4"/>
    <w:rsid w:val="008C300A"/>
    <w:rsid w:val="009320C8"/>
    <w:rsid w:val="00974943"/>
    <w:rsid w:val="009F69E6"/>
    <w:rsid w:val="00A6147A"/>
    <w:rsid w:val="00AA7A82"/>
    <w:rsid w:val="00B21EAD"/>
    <w:rsid w:val="00BA1AEA"/>
    <w:rsid w:val="00BB0D47"/>
    <w:rsid w:val="00BC3C84"/>
    <w:rsid w:val="00BC685E"/>
    <w:rsid w:val="00BF555C"/>
    <w:rsid w:val="00CA0BDD"/>
    <w:rsid w:val="00CB15D0"/>
    <w:rsid w:val="00CD1708"/>
    <w:rsid w:val="00CE35A0"/>
    <w:rsid w:val="00CF7156"/>
    <w:rsid w:val="00D505AB"/>
    <w:rsid w:val="00E007FD"/>
    <w:rsid w:val="00E37690"/>
    <w:rsid w:val="00EC24A7"/>
    <w:rsid w:val="00F36750"/>
    <w:rsid w:val="00F46C9B"/>
    <w:rsid w:val="00F71B79"/>
    <w:rsid w:val="00F85D6E"/>
    <w:rsid w:val="00F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F7F21"/>
  <w14:defaultImageDpi w14:val="300"/>
  <w15:docId w15:val="{399F04C6-0EEA-244F-8B10-F8BA5688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4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4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24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D61"/>
  </w:style>
  <w:style w:type="paragraph" w:styleId="Footer">
    <w:name w:val="footer"/>
    <w:basedOn w:val="Normal"/>
    <w:link w:val="FooterChar"/>
    <w:uiPriority w:val="99"/>
    <w:unhideWhenUsed/>
    <w:rsid w:val="003C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BalletBoyz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 Hartley</cp:lastModifiedBy>
  <cp:revision>3</cp:revision>
  <cp:lastPrinted>2016-08-05T11:13:00Z</cp:lastPrinted>
  <dcterms:created xsi:type="dcterms:W3CDTF">2018-04-13T16:10:00Z</dcterms:created>
  <dcterms:modified xsi:type="dcterms:W3CDTF">2018-04-13T16:24:00Z</dcterms:modified>
</cp:coreProperties>
</file>